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E62" w:rsidRDefault="006B5E62" w:rsidP="006B5E6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126B2A" wp14:editId="44A5DE2F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5E62" w:rsidRDefault="006B5E62" w:rsidP="006B5E6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6B5E62" w:rsidRDefault="006B5E62" w:rsidP="006B5E6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B5E62" w:rsidRDefault="006B5E62" w:rsidP="006B5E6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B5E62" w:rsidRDefault="006B5E62" w:rsidP="006B5E6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6B5E62" w:rsidRDefault="006B5E62" w:rsidP="006B5E6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B5E62" w:rsidRDefault="006B5E62" w:rsidP="006B5E6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2A498632" wp14:editId="61ADECD3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9226D" w:rsidRPr="00723EEF" w:rsidRDefault="0039226D" w:rsidP="00723E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50505"/>
          <w:sz w:val="28"/>
          <w:szCs w:val="28"/>
          <w:lang w:val="uk-UA" w:eastAsia="ru-RU"/>
        </w:rPr>
      </w:pPr>
      <w:r w:rsidRPr="0039226D">
        <w:rPr>
          <w:rFonts w:ascii="Times New Roman" w:eastAsia="Times New Roman" w:hAnsi="Times New Roman" w:cs="Times New Roman"/>
          <w:b/>
          <w:color w:val="050505"/>
          <w:sz w:val="28"/>
          <w:szCs w:val="28"/>
          <w:lang w:val="uk-UA" w:eastAsia="ru-RU"/>
        </w:rPr>
        <w:t>Закон України №2142</w:t>
      </w:r>
      <w:r w:rsidRPr="00723EEF">
        <w:rPr>
          <w:rFonts w:ascii="Times New Roman" w:eastAsia="Times New Roman" w:hAnsi="Times New Roman" w:cs="Times New Roman"/>
          <w:b/>
          <w:color w:val="050505"/>
          <w:sz w:val="28"/>
          <w:szCs w:val="28"/>
          <w:lang w:val="uk-UA" w:eastAsia="ru-RU"/>
        </w:rPr>
        <w:t>: зміни щодо сплати податку на нерухомість</w:t>
      </w:r>
    </w:p>
    <w:p w:rsidR="0039226D" w:rsidRPr="00723EEF" w:rsidRDefault="0039226D" w:rsidP="00723E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</w:p>
    <w:p w:rsidR="0039226D" w:rsidRPr="0039226D" w:rsidRDefault="0039226D" w:rsidP="004327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Головне управління ДПС у </w:t>
      </w:r>
      <w:r w:rsidR="000353D5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Черкаській </w:t>
      </w:r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області інформує, що Законом України від 24 березня 2022 року №2142-ІХ «Про внесення змін до Податковою кодексу України та інших законодавчих актів України щодо вдосконалення законодавства на період дії воєнного стану», </w:t>
      </w:r>
      <w:proofErr w:type="spellStart"/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внесено</w:t>
      </w:r>
      <w:proofErr w:type="spellEnd"/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зміни до п. 69 підрозділу 10 розділу ХХ Податкового кодексу України, а саме, доповнено новим п. п. 69.22.</w:t>
      </w:r>
    </w:p>
    <w:p w:rsidR="0039226D" w:rsidRPr="0039226D" w:rsidRDefault="0039226D" w:rsidP="004327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Так, відповідно до вищезазначеного пункту, тимчасово положення ст. 266 «Податок на нерухоме майно, відмінне від земельної ділянки» ПКУ застосовуються з урахуванням таких особливостей:</w:t>
      </w:r>
    </w:p>
    <w:p w:rsidR="0039226D" w:rsidRPr="0039226D" w:rsidRDefault="0039226D" w:rsidP="004327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- за 2021 та 2022 податкові (звітні) роки не нараховується та не сплачується податок на нерухоме майно, відмінне від земельної ділянки, за об’єкти житлової нерухомості, у тому числі їх частки, які перебувають у власності фізичних осіб, що розташовані на територіях, на яких ведуться (велися) бойові дії, або на територіях, тимчасово окупованих збройними формуваннями </w:t>
      </w:r>
      <w:proofErr w:type="spellStart"/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росії</w:t>
      </w:r>
      <w:proofErr w:type="spellEnd"/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, та за об’єкти житлової нерухомості, що стала непридатною для проживання у зв’язку з військовою агресією </w:t>
      </w:r>
      <w:proofErr w:type="spellStart"/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росії</w:t>
      </w:r>
      <w:proofErr w:type="spellEnd"/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проти України;</w:t>
      </w:r>
    </w:p>
    <w:p w:rsidR="0039226D" w:rsidRPr="0039226D" w:rsidRDefault="0039226D" w:rsidP="004327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- за період з 01 березня 2022 року по 31 грудня 2022 року не нараховується та не сплачується податок на нерухоме майно, відмінне від земельної ділянки, за об’єкти житлової нерухомості, у тому числі їх частки, які перебувають у власності юридичних осіб, що розташовані на територіях, на яких ведуться (велися) бойові дії. або на територіях, тимчасово окупованих збройними формуваннями </w:t>
      </w:r>
      <w:proofErr w:type="spellStart"/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росії</w:t>
      </w:r>
      <w:proofErr w:type="spellEnd"/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, та за об’єкти житлової нерухомості, що стала непридатною для проживання у зв’язку з військовою агресією </w:t>
      </w:r>
      <w:proofErr w:type="spellStart"/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росії</w:t>
      </w:r>
      <w:proofErr w:type="spellEnd"/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проти України;</w:t>
      </w:r>
    </w:p>
    <w:p w:rsidR="0039226D" w:rsidRPr="0039226D" w:rsidRDefault="0039226D" w:rsidP="004327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- тимчасово, на період з 01 березня 2022 року по 31 грудня року, в якому припинено або скасовано воєнний стан, не нараховується та не сплачується податок на нерухоме майно, відмінне від земельної ділянки, за об’єкти нежитлової нерухомості, у тому числі їх частки, що розташовані на територіях, на яких ведуться (велися) бойові дії, або на територіях, тимчасово окупованих збройними формуваннями </w:t>
      </w:r>
      <w:proofErr w:type="spellStart"/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росії</w:t>
      </w:r>
      <w:proofErr w:type="spellEnd"/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. При цьому платники податку – юридичні особи протягом шести календарних місяців після місяця, в якому припинено чи скасовано воєнний стан, мають право подати уточнюючу податкову декларацію, в якій відображаються зміни розміру податкового зобов’язання з податку на нерухоме майно, відмінне від земельної ділянки, за відповідний податковий період. Для платників податку – фізичних осіб контролюючий </w:t>
      </w:r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lastRenderedPageBreak/>
        <w:t>орган самостійно обчислює податкове зобов’язання за період з 01 січня по 01 березня 2022 року.</w:t>
      </w:r>
    </w:p>
    <w:p w:rsidR="0039226D" w:rsidRPr="0039226D" w:rsidRDefault="0039226D" w:rsidP="004327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Перелік територій, на яких ведуться (велися) бойові дії та територій тимчасово окупованих збройними формуваннями </w:t>
      </w:r>
      <w:proofErr w:type="spellStart"/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росії</w:t>
      </w:r>
      <w:proofErr w:type="spellEnd"/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, визначається Кабінетом Міністрів України.</w:t>
      </w:r>
    </w:p>
    <w:p w:rsidR="0039226D" w:rsidRPr="0039226D" w:rsidRDefault="0039226D" w:rsidP="004327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Порядок визнання об’єктів житлової нерухомості такими, що непридатні для проживання у зв’язку з військовою агресією </w:t>
      </w:r>
      <w:proofErr w:type="spellStart"/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росії</w:t>
      </w:r>
      <w:proofErr w:type="spellEnd"/>
      <w:r w:rsidRPr="0039226D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проти України також визначає Кабінет Міністрів України.</w:t>
      </w:r>
    </w:p>
    <w:p w:rsidR="002B2B9B" w:rsidRPr="0043271C" w:rsidRDefault="002B2B9B" w:rsidP="0043271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Default="006B5E62" w:rsidP="004327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43271C" w:rsidRDefault="0043271C" w:rsidP="0043271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43271C" w:rsidRDefault="0043271C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3271C" w:rsidRDefault="0043271C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3271C" w:rsidRDefault="0043271C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3271C" w:rsidRDefault="0043271C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3271C" w:rsidRDefault="0043271C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3271C" w:rsidRDefault="0043271C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43271C" w:rsidRDefault="0043271C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3271C" w:rsidRDefault="0043271C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3271C" w:rsidRDefault="0043271C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3271C" w:rsidRDefault="0043271C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3271C" w:rsidRPr="0043271C" w:rsidRDefault="0043271C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5E62" w:rsidRPr="0043271C" w:rsidRDefault="006B5E62" w:rsidP="006B5E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43271C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43271C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43271C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43271C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43271C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43271C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43271C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B5E62" w:rsidRPr="006B5E62" w:rsidRDefault="006B5E62" w:rsidP="00432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6B5E62" w:rsidRPr="006B5E62" w:rsidSect="004327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26D"/>
    <w:rsid w:val="000353D5"/>
    <w:rsid w:val="002B2B9B"/>
    <w:rsid w:val="0039226D"/>
    <w:rsid w:val="0043271C"/>
    <w:rsid w:val="006B5E62"/>
    <w:rsid w:val="0072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E6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B5E62"/>
  </w:style>
  <w:style w:type="character" w:styleId="a5">
    <w:name w:val="Hyperlink"/>
    <w:uiPriority w:val="99"/>
    <w:rsid w:val="006B5E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E6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B5E62"/>
  </w:style>
  <w:style w:type="character" w:styleId="a5">
    <w:name w:val="Hyperlink"/>
    <w:uiPriority w:val="99"/>
    <w:rsid w:val="006B5E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2040</Words>
  <Characters>1163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5</cp:revision>
  <dcterms:created xsi:type="dcterms:W3CDTF">2022-04-11T10:13:00Z</dcterms:created>
  <dcterms:modified xsi:type="dcterms:W3CDTF">2022-04-13T05:19:00Z</dcterms:modified>
</cp:coreProperties>
</file>